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FD4" w:rsidRDefault="004C1528">
      <w:pPr>
        <w:ind w:firstLineChars="29" w:firstLine="104"/>
        <w:rPr>
          <w:rFonts w:ascii="楷体_GB2312" w:eastAsia="楷体_GB2312"/>
          <w:b/>
          <w:sz w:val="36"/>
          <w:szCs w:val="36"/>
        </w:rPr>
      </w:pPr>
      <w:r>
        <w:rPr>
          <w:noProof/>
          <w:sz w:val="36"/>
          <w:szCs w:val="36"/>
        </w:rPr>
        <w:drawing>
          <wp:anchor distT="0" distB="0" distL="114300" distR="114300" simplePos="0" relativeHeight="251663360" behindDoc="1" locked="0" layoutInCell="1" allowOverlap="1">
            <wp:simplePos x="0" y="0"/>
            <wp:positionH relativeFrom="column">
              <wp:posOffset>8890</wp:posOffset>
            </wp:positionH>
            <wp:positionV relativeFrom="paragraph">
              <wp:posOffset>-178435</wp:posOffset>
            </wp:positionV>
            <wp:extent cx="1197610" cy="765175"/>
            <wp:effectExtent l="0" t="0" r="2540" b="15875"/>
            <wp:wrapTight wrapText="bothSides">
              <wp:wrapPolygon edited="0">
                <wp:start x="0" y="0"/>
                <wp:lineTo x="0" y="20973"/>
                <wp:lineTo x="21302" y="20973"/>
                <wp:lineTo x="21302" y="0"/>
                <wp:lineTo x="0" y="0"/>
              </wp:wrapPolygon>
            </wp:wrapTight>
            <wp:docPr id="1" name="图片 2" descr="CCPM 定稿矢量源文件-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CCPM 定稿矢量源文件-011"/>
                    <pic:cNvPicPr>
                      <a:picLocks noChangeAspect="1"/>
                    </pic:cNvPicPr>
                  </pic:nvPicPr>
                  <pic:blipFill>
                    <a:blip r:embed="rId6"/>
                    <a:stretch>
                      <a:fillRect/>
                    </a:stretch>
                  </pic:blipFill>
                  <pic:spPr>
                    <a:xfrm>
                      <a:off x="0" y="0"/>
                      <a:ext cx="1197610" cy="765175"/>
                    </a:xfrm>
                    <a:prstGeom prst="rect">
                      <a:avLst/>
                    </a:prstGeom>
                    <a:noFill/>
                    <a:ln>
                      <a:noFill/>
                    </a:ln>
                  </pic:spPr>
                </pic:pic>
              </a:graphicData>
            </a:graphic>
          </wp:anchor>
        </w:drawing>
      </w:r>
      <w:r>
        <w:rPr>
          <w:rFonts w:ascii="楷体_GB2312" w:eastAsia="楷体_GB2312" w:hint="eastAsia"/>
          <w:b/>
          <w:sz w:val="36"/>
          <w:szCs w:val="36"/>
        </w:rPr>
        <w:t>中建安工程管理有限公司</w:t>
      </w:r>
      <w:r>
        <w:rPr>
          <w:rFonts w:ascii="楷体_GB2312" w:eastAsia="楷体_GB2312" w:hint="eastAsia"/>
          <w:b/>
          <w:sz w:val="36"/>
          <w:szCs w:val="36"/>
        </w:rPr>
        <w:t>重庆分公司</w:t>
      </w:r>
    </w:p>
    <w:p w:rsidR="00BA4FD4" w:rsidRDefault="00BA4FD4">
      <w:pPr>
        <w:ind w:firstLineChars="29" w:firstLine="140"/>
        <w:jc w:val="center"/>
        <w:rPr>
          <w:rFonts w:ascii="楷体_GB2312" w:eastAsia="楷体_GB2312"/>
          <w:b/>
          <w:sz w:val="48"/>
          <w:szCs w:val="48"/>
        </w:rPr>
      </w:pPr>
    </w:p>
    <w:p w:rsidR="00BA4FD4" w:rsidRDefault="004C1528">
      <w:pPr>
        <w:pStyle w:val="a3"/>
        <w:adjustRightInd w:val="0"/>
        <w:snapToGrid w:val="0"/>
        <w:spacing w:line="360" w:lineRule="auto"/>
        <w:ind w:leftChars="0" w:left="0" w:firstLineChars="200" w:firstLine="723"/>
        <w:rPr>
          <w:rFonts w:ascii="楷体_GB2312" w:eastAsia="楷体_GB2312"/>
          <w:sz w:val="24"/>
        </w:rPr>
      </w:pPr>
      <w:r>
        <w:rPr>
          <w:rFonts w:ascii="楷体_GB2312" w:eastAsia="楷体_GB2312" w:hint="eastAsia"/>
          <w:b/>
          <w:bCs/>
          <w:sz w:val="36"/>
          <w:szCs w:val="36"/>
        </w:rPr>
        <w:t>企业简介</w:t>
      </w:r>
      <w:r>
        <w:rPr>
          <w:rFonts w:ascii="楷体_GB2312" w:eastAsia="楷体_GB2312" w:hint="eastAsia"/>
          <w:b/>
          <w:bCs/>
          <w:sz w:val="24"/>
        </w:rPr>
        <w:t>：</w:t>
      </w:r>
      <w:r>
        <w:rPr>
          <w:rFonts w:ascii="楷体_GB2312" w:eastAsia="楷体_GB2312" w:hint="eastAsia"/>
          <w:sz w:val="24"/>
        </w:rPr>
        <w:t>中建安工程管理有限公司是一家专业从事工程建设监理、招投标代理和工程造价审计的综合性工程咨询服务企业。</w:t>
      </w:r>
    </w:p>
    <w:p w:rsidR="00BA4FD4" w:rsidRDefault="004C1528">
      <w:pPr>
        <w:pStyle w:val="2"/>
        <w:adjustRightInd w:val="0"/>
        <w:snapToGrid w:val="0"/>
        <w:spacing w:line="360" w:lineRule="auto"/>
        <w:ind w:firstLine="480"/>
        <w:rPr>
          <w:rFonts w:ascii="楷体_GB2312" w:eastAsia="楷体_GB2312" w:hAnsi="Times New Roman"/>
          <w:sz w:val="24"/>
        </w:rPr>
      </w:pPr>
      <w:r>
        <w:rPr>
          <w:rFonts w:ascii="楷体_GB2312" w:eastAsia="楷体_GB2312" w:hAnsi="Times New Roman" w:hint="eastAsia"/>
          <w:sz w:val="24"/>
        </w:rPr>
        <w:t>自公司成立以来，在各级领导的关怀下，在董事会的领导下，企业不断强化内部管理，注重树立企业形象，优化人员构成，拓展业务领域。成为一支由国家注册监理工程师、国家注册造价师、国家注册建造师、省级监理工程及预算师为主体的，具有独立实施工业与民用建筑工程的建设监理、工程招投标代理、各类建设项目的投资估算、概预算、结算、决算及标底编制与审核业务的专业队伍。</w:t>
      </w:r>
    </w:p>
    <w:p w:rsidR="00BA4FD4" w:rsidRDefault="004C1528">
      <w:pPr>
        <w:pStyle w:val="2"/>
        <w:adjustRightInd w:val="0"/>
        <w:snapToGrid w:val="0"/>
        <w:spacing w:line="360" w:lineRule="auto"/>
        <w:ind w:firstLine="480"/>
        <w:rPr>
          <w:rFonts w:ascii="楷体_GB2312" w:eastAsia="楷体_GB2312" w:hAnsi="Times New Roman"/>
          <w:sz w:val="24"/>
        </w:rPr>
      </w:pPr>
      <w:r>
        <w:rPr>
          <w:rFonts w:ascii="楷体_GB2312" w:eastAsia="楷体_GB2312" w:hAnsi="Times New Roman" w:hint="eastAsia"/>
          <w:sz w:val="24"/>
        </w:rPr>
        <w:t>公司宗旨：以人为本的企业理念，完整的质量保证体系和管理制度，以工程为核心，求真务实的工作作风。</w:t>
      </w:r>
    </w:p>
    <w:p w:rsidR="00BA4FD4" w:rsidRDefault="004C1528">
      <w:pPr>
        <w:pStyle w:val="2"/>
        <w:adjustRightInd w:val="0"/>
        <w:snapToGrid w:val="0"/>
        <w:spacing w:line="360" w:lineRule="auto"/>
        <w:ind w:firstLineChars="196" w:firstLine="472"/>
        <w:rPr>
          <w:rFonts w:ascii="楷体_GB2312" w:eastAsia="楷体_GB2312" w:hAnsi="Times New Roman"/>
          <w:b/>
          <w:sz w:val="24"/>
        </w:rPr>
      </w:pPr>
      <w:r>
        <w:rPr>
          <w:rFonts w:ascii="楷体_GB2312" w:eastAsia="楷体_GB2312" w:hAnsi="Times New Roman" w:hint="eastAsia"/>
          <w:b/>
          <w:sz w:val="24"/>
        </w:rPr>
        <w:t>企业的优势：</w:t>
      </w:r>
    </w:p>
    <w:p w:rsidR="00BA4FD4" w:rsidRDefault="004C1528">
      <w:pPr>
        <w:adjustRightInd w:val="0"/>
        <w:snapToGrid w:val="0"/>
        <w:spacing w:line="360" w:lineRule="auto"/>
        <w:ind w:firstLineChars="196" w:firstLine="472"/>
        <w:rPr>
          <w:rFonts w:ascii="楷体_GB2312" w:eastAsia="楷体_GB2312"/>
          <w:b/>
          <w:sz w:val="24"/>
        </w:rPr>
      </w:pPr>
      <w:r>
        <w:rPr>
          <w:rFonts w:ascii="楷体_GB2312" w:eastAsia="楷体_GB2312" w:hint="eastAsia"/>
          <w:b/>
          <w:sz w:val="24"/>
        </w:rPr>
        <w:t>1</w:t>
      </w:r>
      <w:r>
        <w:rPr>
          <w:rFonts w:ascii="楷体_GB2312" w:eastAsia="楷体_GB2312" w:hint="eastAsia"/>
          <w:b/>
          <w:sz w:val="24"/>
        </w:rPr>
        <w:t>、具有完善的人力资源管理体系</w:t>
      </w:r>
    </w:p>
    <w:p w:rsidR="00BA4FD4" w:rsidRDefault="004C1528">
      <w:pPr>
        <w:adjustRightInd w:val="0"/>
        <w:snapToGrid w:val="0"/>
        <w:spacing w:line="360" w:lineRule="auto"/>
        <w:ind w:firstLineChars="200" w:firstLine="480"/>
        <w:rPr>
          <w:rFonts w:ascii="楷体_GB2312" w:eastAsia="楷体_GB2312"/>
          <w:sz w:val="24"/>
        </w:rPr>
      </w:pPr>
      <w:r>
        <w:rPr>
          <w:rFonts w:ascii="楷体_GB2312" w:eastAsia="楷体_GB2312" w:hint="eastAsia"/>
          <w:sz w:val="24"/>
        </w:rPr>
        <w:t>工程项目管理是一个高智能的咨询服务行业，对从业人员的素质要求较高我公司在吸纳和培养人才方面要求员工既具备工程技术、工程管理和法律等方面的专业理论知识，又具备政策水平、业务水平、技术水平和综合能力、组织能力及协调能力目前在在职人员中具有大专学历的人员达到</w:t>
      </w:r>
      <w:r>
        <w:rPr>
          <w:rFonts w:ascii="楷体_GB2312" w:eastAsia="楷体_GB2312" w:hint="eastAsia"/>
          <w:sz w:val="24"/>
        </w:rPr>
        <w:t>98%</w:t>
      </w:r>
      <w:r>
        <w:rPr>
          <w:rFonts w:ascii="楷体_GB2312" w:eastAsia="楷体_GB2312" w:hint="eastAsia"/>
          <w:sz w:val="24"/>
        </w:rPr>
        <w:t>，具有设计、施工、管理经验的人员占</w:t>
      </w:r>
      <w:r>
        <w:rPr>
          <w:rFonts w:ascii="楷体_GB2312" w:eastAsia="楷体_GB2312" w:hint="eastAsia"/>
          <w:sz w:val="24"/>
        </w:rPr>
        <w:t>95%</w:t>
      </w:r>
      <w:r>
        <w:rPr>
          <w:rFonts w:ascii="楷体_GB2312" w:eastAsia="楷体_GB2312" w:hint="eastAsia"/>
          <w:sz w:val="24"/>
        </w:rPr>
        <w:t>，年龄结构方面做到了老、中、</w:t>
      </w:r>
      <w:proofErr w:type="gramStart"/>
      <w:r>
        <w:rPr>
          <w:rFonts w:ascii="楷体_GB2312" w:eastAsia="楷体_GB2312" w:hint="eastAsia"/>
          <w:sz w:val="24"/>
        </w:rPr>
        <w:t>青相结合</w:t>
      </w:r>
      <w:proofErr w:type="gramEnd"/>
      <w:r>
        <w:rPr>
          <w:rFonts w:ascii="楷体_GB2312" w:eastAsia="楷体_GB2312" w:hint="eastAsia"/>
          <w:sz w:val="24"/>
        </w:rPr>
        <w:t>，其中</w:t>
      </w:r>
      <w:proofErr w:type="gramStart"/>
      <w:r>
        <w:rPr>
          <w:rFonts w:ascii="楷体_GB2312" w:eastAsia="楷体_GB2312" w:hint="eastAsia"/>
          <w:sz w:val="24"/>
        </w:rPr>
        <w:t>中</w:t>
      </w:r>
      <w:proofErr w:type="gramEnd"/>
      <w:r>
        <w:rPr>
          <w:rFonts w:ascii="楷体_GB2312" w:eastAsia="楷体_GB2312" w:hint="eastAsia"/>
          <w:sz w:val="24"/>
        </w:rPr>
        <w:t>、青年人员占到</w:t>
      </w:r>
      <w:r>
        <w:rPr>
          <w:rFonts w:ascii="楷体_GB2312" w:eastAsia="楷体_GB2312" w:hint="eastAsia"/>
          <w:sz w:val="24"/>
        </w:rPr>
        <w:t>90%</w:t>
      </w:r>
      <w:r>
        <w:rPr>
          <w:rFonts w:ascii="楷体_GB2312" w:eastAsia="楷体_GB2312" w:hint="eastAsia"/>
          <w:sz w:val="24"/>
        </w:rPr>
        <w:t>以上。</w:t>
      </w:r>
    </w:p>
    <w:p w:rsidR="00BA4FD4" w:rsidRDefault="004C1528">
      <w:pPr>
        <w:adjustRightInd w:val="0"/>
        <w:snapToGrid w:val="0"/>
        <w:spacing w:line="360" w:lineRule="auto"/>
        <w:ind w:firstLineChars="196" w:firstLine="472"/>
        <w:rPr>
          <w:rFonts w:ascii="楷体_GB2312" w:eastAsia="楷体_GB2312"/>
          <w:b/>
          <w:sz w:val="24"/>
        </w:rPr>
      </w:pPr>
      <w:r>
        <w:rPr>
          <w:rFonts w:ascii="楷体_GB2312" w:eastAsia="楷体_GB2312" w:hint="eastAsia"/>
          <w:b/>
          <w:sz w:val="24"/>
        </w:rPr>
        <w:t>2</w:t>
      </w:r>
      <w:r>
        <w:rPr>
          <w:rFonts w:ascii="楷体_GB2312" w:eastAsia="楷体_GB2312" w:hint="eastAsia"/>
          <w:b/>
          <w:sz w:val="24"/>
        </w:rPr>
        <w:t>、建立了完备的专家库，以保证服务的工作质量</w:t>
      </w:r>
    </w:p>
    <w:p w:rsidR="00BA4FD4" w:rsidRDefault="004C1528">
      <w:pPr>
        <w:adjustRightInd w:val="0"/>
        <w:snapToGrid w:val="0"/>
        <w:spacing w:line="360" w:lineRule="auto"/>
        <w:ind w:firstLineChars="200" w:firstLine="480"/>
        <w:rPr>
          <w:rFonts w:ascii="楷体_GB2312" w:eastAsia="楷体_GB2312"/>
          <w:sz w:val="24"/>
        </w:rPr>
      </w:pPr>
      <w:r>
        <w:rPr>
          <w:rFonts w:ascii="楷体_GB2312" w:eastAsia="楷体_GB2312" w:hint="eastAsia"/>
          <w:sz w:val="24"/>
        </w:rPr>
        <w:t>为保证服务的工作质量，我们从设计院、施工单位、行业管理部门法律界等聘请了大量具有丰富理论知识和实践经验的专家</w:t>
      </w:r>
      <w:proofErr w:type="gramStart"/>
      <w:r>
        <w:rPr>
          <w:rFonts w:ascii="楷体_GB2312" w:eastAsia="楷体_GB2312" w:hint="eastAsia"/>
          <w:sz w:val="24"/>
        </w:rPr>
        <w:t>做为</w:t>
      </w:r>
      <w:proofErr w:type="gramEnd"/>
      <w:r>
        <w:rPr>
          <w:rFonts w:ascii="楷体_GB2312" w:eastAsia="楷体_GB2312" w:hint="eastAsia"/>
          <w:sz w:val="24"/>
        </w:rPr>
        <w:t>公司的顾问，成立了公司自己的专家库。工程中遇到重大问题，我们的专家会及时到场帮助解决，为建设单位出谋画策</w:t>
      </w:r>
    </w:p>
    <w:p w:rsidR="00BA4FD4" w:rsidRDefault="004C1528">
      <w:pPr>
        <w:adjustRightInd w:val="0"/>
        <w:snapToGrid w:val="0"/>
        <w:spacing w:line="360" w:lineRule="auto"/>
        <w:ind w:firstLineChars="196" w:firstLine="472"/>
        <w:rPr>
          <w:rFonts w:ascii="楷体_GB2312" w:eastAsia="楷体_GB2312"/>
          <w:b/>
          <w:sz w:val="24"/>
        </w:rPr>
      </w:pPr>
      <w:r>
        <w:rPr>
          <w:rFonts w:ascii="楷体_GB2312" w:eastAsia="楷体_GB2312" w:hint="eastAsia"/>
          <w:b/>
          <w:sz w:val="24"/>
        </w:rPr>
        <w:t>3</w:t>
      </w:r>
      <w:r>
        <w:rPr>
          <w:rFonts w:ascii="楷体_GB2312" w:eastAsia="楷体_GB2312" w:hint="eastAsia"/>
          <w:b/>
          <w:sz w:val="24"/>
        </w:rPr>
        <w:t>、建立了严格的质量管理和质量检查制度</w:t>
      </w:r>
    </w:p>
    <w:p w:rsidR="00BA4FD4" w:rsidRDefault="004C1528">
      <w:pPr>
        <w:rPr>
          <w:rFonts w:ascii="楷体_GB2312" w:eastAsia="楷体_GB2312"/>
          <w:sz w:val="24"/>
        </w:rPr>
      </w:pPr>
      <w:r>
        <w:rPr>
          <w:rFonts w:ascii="楷体_GB2312" w:eastAsia="楷体_GB2312" w:hint="eastAsia"/>
          <w:sz w:val="24"/>
        </w:rPr>
        <w:t>成立了以总工程师牵头，有工程监理部和总监组成的检查小组每月到各项</w:t>
      </w:r>
      <w:proofErr w:type="gramStart"/>
      <w:r>
        <w:rPr>
          <w:rFonts w:ascii="楷体_GB2312" w:eastAsia="楷体_GB2312" w:hint="eastAsia"/>
          <w:sz w:val="24"/>
        </w:rPr>
        <w:t>目现场</w:t>
      </w:r>
      <w:proofErr w:type="gramEnd"/>
      <w:r>
        <w:rPr>
          <w:rFonts w:ascii="楷体_GB2312" w:eastAsia="楷体_GB2312" w:hint="eastAsia"/>
          <w:sz w:val="24"/>
        </w:rPr>
        <w:t>进行检查评比，对施工现场和监理服务质量进行检查，发现问题及时解决。同时征求建设单位对项目部及公司的意见和要求，以便及时改进我们的工作。</w:t>
      </w:r>
    </w:p>
    <w:p w:rsidR="00BA4FD4" w:rsidRDefault="00BA4FD4">
      <w:pPr>
        <w:ind w:firstLineChars="200" w:firstLine="880"/>
        <w:rPr>
          <w:rFonts w:ascii="楷体_GB2312" w:eastAsia="楷体_GB2312"/>
          <w:sz w:val="44"/>
          <w:szCs w:val="44"/>
        </w:rPr>
      </w:pPr>
    </w:p>
    <w:p w:rsidR="00BA4FD4" w:rsidRDefault="004C1528">
      <w:pPr>
        <w:rPr>
          <w:rFonts w:ascii="楷体_GB2312" w:eastAsia="楷体_GB2312"/>
          <w:sz w:val="24"/>
        </w:rPr>
      </w:pPr>
      <w:r>
        <w:rPr>
          <w:rFonts w:ascii="楷体_GB2312" w:eastAsia="楷体_GB2312" w:hint="eastAsia"/>
          <w:b/>
          <w:bCs/>
          <w:sz w:val="30"/>
          <w:szCs w:val="30"/>
        </w:rPr>
        <w:lastRenderedPageBreak/>
        <w:t>招聘职位：</w:t>
      </w:r>
      <w:r>
        <w:rPr>
          <w:rFonts w:ascii="楷体_GB2312" w:eastAsia="楷体_GB2312" w:hint="eastAsia"/>
          <w:sz w:val="24"/>
        </w:rPr>
        <w:t>造价员、资料员。</w:t>
      </w:r>
    </w:p>
    <w:p w:rsidR="00BA4FD4" w:rsidRDefault="004C1528">
      <w:pPr>
        <w:rPr>
          <w:rFonts w:ascii="楷体_GB2312" w:eastAsia="楷体_GB2312"/>
          <w:b/>
          <w:bCs/>
          <w:sz w:val="28"/>
          <w:szCs w:val="28"/>
        </w:rPr>
      </w:pPr>
      <w:r>
        <w:rPr>
          <w:rFonts w:ascii="楷体_GB2312" w:eastAsia="楷体_GB2312" w:hint="eastAsia"/>
          <w:b/>
          <w:bCs/>
          <w:sz w:val="28"/>
          <w:szCs w:val="28"/>
        </w:rPr>
        <w:t>职位要求：</w:t>
      </w:r>
    </w:p>
    <w:p w:rsidR="00BA4FD4" w:rsidRDefault="004C1528">
      <w:pPr>
        <w:ind w:firstLineChars="200" w:firstLine="480"/>
        <w:rPr>
          <w:rFonts w:ascii="楷体_GB2312" w:eastAsia="楷体_GB2312"/>
          <w:sz w:val="24"/>
        </w:rPr>
      </w:pPr>
      <w:r>
        <w:rPr>
          <w:rFonts w:ascii="楷体_GB2312" w:eastAsia="楷体_GB2312" w:hint="eastAsia"/>
          <w:sz w:val="24"/>
        </w:rPr>
        <w:t>1</w:t>
      </w:r>
      <w:r>
        <w:rPr>
          <w:rFonts w:ascii="楷体_GB2312" w:eastAsia="楷体_GB2312" w:hint="eastAsia"/>
          <w:sz w:val="24"/>
        </w:rPr>
        <w:t>、建筑工程、造价、预算等相关专业大专以上学历；</w:t>
      </w:r>
    </w:p>
    <w:p w:rsidR="00BA4FD4" w:rsidRDefault="004C1528">
      <w:pPr>
        <w:ind w:firstLineChars="200" w:firstLine="480"/>
        <w:rPr>
          <w:rFonts w:ascii="楷体_GB2312" w:eastAsia="楷体_GB2312"/>
          <w:sz w:val="24"/>
        </w:rPr>
      </w:pPr>
      <w:r>
        <w:rPr>
          <w:rFonts w:ascii="楷体_GB2312" w:eastAsia="楷体_GB2312" w:hint="eastAsia"/>
          <w:sz w:val="24"/>
        </w:rPr>
        <w:t>2</w:t>
      </w:r>
      <w:r>
        <w:rPr>
          <w:rFonts w:ascii="楷体_GB2312" w:eastAsia="楷体_GB2312" w:hint="eastAsia"/>
          <w:sz w:val="24"/>
        </w:rPr>
        <w:t>、熟练掌握</w:t>
      </w:r>
      <w:r>
        <w:rPr>
          <w:rFonts w:ascii="楷体_GB2312" w:eastAsia="楷体_GB2312" w:hint="eastAsia"/>
          <w:sz w:val="24"/>
        </w:rPr>
        <w:t>CAD</w:t>
      </w:r>
      <w:r>
        <w:rPr>
          <w:rFonts w:ascii="楷体_GB2312" w:eastAsia="楷体_GB2312" w:hint="eastAsia"/>
          <w:sz w:val="24"/>
        </w:rPr>
        <w:t>制图绘图、看图、广联达和</w:t>
      </w:r>
      <w:r>
        <w:rPr>
          <w:rFonts w:ascii="楷体_GB2312" w:eastAsia="楷体_GB2312" w:hint="eastAsia"/>
          <w:sz w:val="24"/>
        </w:rPr>
        <w:t>office</w:t>
      </w:r>
      <w:r>
        <w:rPr>
          <w:rFonts w:ascii="楷体_GB2312" w:eastAsia="楷体_GB2312" w:hint="eastAsia"/>
          <w:sz w:val="24"/>
        </w:rPr>
        <w:t>等工作相关电脑软件；</w:t>
      </w:r>
    </w:p>
    <w:p w:rsidR="00BA4FD4" w:rsidRDefault="004C1528">
      <w:pPr>
        <w:ind w:firstLineChars="200" w:firstLine="480"/>
        <w:rPr>
          <w:rFonts w:ascii="楷体_GB2312" w:eastAsia="楷体_GB2312"/>
          <w:sz w:val="24"/>
        </w:rPr>
      </w:pPr>
      <w:r>
        <w:rPr>
          <w:rFonts w:ascii="楷体_GB2312" w:eastAsia="楷体_GB2312" w:hint="eastAsia"/>
          <w:sz w:val="24"/>
        </w:rPr>
        <w:t>3</w:t>
      </w:r>
      <w:r>
        <w:rPr>
          <w:rFonts w:ascii="楷体_GB2312" w:eastAsia="楷体_GB2312" w:hint="eastAsia"/>
          <w:sz w:val="24"/>
        </w:rPr>
        <w:t>、掌握简单的造价和安装算量；</w:t>
      </w:r>
    </w:p>
    <w:p w:rsidR="00BA4FD4" w:rsidRDefault="004C1528">
      <w:pPr>
        <w:ind w:firstLineChars="200" w:firstLine="480"/>
        <w:rPr>
          <w:rFonts w:ascii="楷体_GB2312" w:eastAsia="楷体_GB2312"/>
          <w:sz w:val="24"/>
        </w:rPr>
      </w:pPr>
      <w:r>
        <w:rPr>
          <w:rFonts w:ascii="楷体_GB2312" w:eastAsia="楷体_GB2312" w:hint="eastAsia"/>
          <w:sz w:val="24"/>
        </w:rPr>
        <w:t>4</w:t>
      </w:r>
      <w:r>
        <w:rPr>
          <w:rFonts w:ascii="楷体_GB2312" w:eastAsia="楷体_GB2312" w:hint="eastAsia"/>
          <w:sz w:val="24"/>
        </w:rPr>
        <w:t>、做事细致，注重效率，服从安排，沟通能力强，具备良好的职业道德和吃苦耐劳精神。</w:t>
      </w:r>
    </w:p>
    <w:p w:rsidR="00BA4FD4" w:rsidRDefault="004C1528">
      <w:pPr>
        <w:rPr>
          <w:rFonts w:ascii="楷体_GB2312" w:eastAsia="楷体_GB2312"/>
          <w:b/>
          <w:bCs/>
          <w:sz w:val="24"/>
        </w:rPr>
      </w:pPr>
      <w:r>
        <w:rPr>
          <w:rFonts w:ascii="楷体_GB2312" w:eastAsia="楷体_GB2312" w:hint="eastAsia"/>
          <w:b/>
          <w:bCs/>
          <w:sz w:val="28"/>
          <w:szCs w:val="28"/>
        </w:rPr>
        <w:t>联系方式：</w:t>
      </w:r>
    </w:p>
    <w:p w:rsidR="00BA4FD4" w:rsidRDefault="004C1528">
      <w:pPr>
        <w:ind w:firstLineChars="200" w:firstLine="482"/>
        <w:rPr>
          <w:rFonts w:ascii="楷体_GB2312" w:eastAsia="楷体_GB2312"/>
          <w:sz w:val="24"/>
        </w:rPr>
      </w:pPr>
      <w:r>
        <w:rPr>
          <w:rFonts w:ascii="楷体_GB2312" w:eastAsia="楷体_GB2312" w:hint="eastAsia"/>
          <w:b/>
          <w:bCs/>
          <w:sz w:val="24"/>
        </w:rPr>
        <w:t>沈：</w:t>
      </w:r>
      <w:r>
        <w:rPr>
          <w:rFonts w:ascii="楷体_GB2312" w:eastAsia="楷体_GB2312" w:hint="eastAsia"/>
          <w:b/>
          <w:bCs/>
          <w:sz w:val="24"/>
        </w:rPr>
        <w:t>186 2335 2675   023-67148607</w:t>
      </w:r>
    </w:p>
    <w:p w:rsidR="00BA4FD4" w:rsidRDefault="00BA4FD4">
      <w:pPr>
        <w:ind w:firstLineChars="200" w:firstLine="480"/>
        <w:jc w:val="center"/>
        <w:rPr>
          <w:rFonts w:ascii="楷体_GB2312" w:eastAsia="楷体_GB2312"/>
          <w:sz w:val="24"/>
        </w:rPr>
      </w:pPr>
    </w:p>
    <w:p w:rsidR="00BA4FD4" w:rsidRDefault="00BA4FD4" w:rsidP="004C1528">
      <w:pPr>
        <w:ind w:firstLineChars="200" w:firstLine="482"/>
        <w:jc w:val="center"/>
        <w:rPr>
          <w:rFonts w:ascii="楷体_GB2312" w:eastAsia="楷体_GB2312"/>
          <w:b/>
          <w:bCs/>
          <w:sz w:val="24"/>
        </w:rPr>
      </w:pPr>
      <w:bookmarkStart w:id="0" w:name="_GoBack"/>
      <w:bookmarkEnd w:id="0"/>
    </w:p>
    <w:sectPr w:rsidR="00BA4FD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00" w:usb3="00000000" w:csb0="00040000" w:csb1="00000000"/>
  </w:font>
  <w:font w:name="Calibri Light">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424E3C"/>
    <w:rsid w:val="004C1528"/>
    <w:rsid w:val="00BA4FD4"/>
    <w:rsid w:val="12E62465"/>
    <w:rsid w:val="1A0E7B16"/>
    <w:rsid w:val="235B3D0A"/>
    <w:rsid w:val="31D94C9C"/>
    <w:rsid w:val="37B9646C"/>
    <w:rsid w:val="38AC72F9"/>
    <w:rsid w:val="38BA756B"/>
    <w:rsid w:val="400E5887"/>
    <w:rsid w:val="4244787A"/>
    <w:rsid w:val="4F8042CA"/>
    <w:rsid w:val="521C533D"/>
    <w:rsid w:val="55DF2931"/>
    <w:rsid w:val="55E376DE"/>
    <w:rsid w:val="579876BD"/>
    <w:rsid w:val="60DD0CD1"/>
    <w:rsid w:val="6A424E3C"/>
    <w:rsid w:val="6EAE7086"/>
    <w:rsid w:val="74530C89"/>
    <w:rsid w:val="7C165D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Date"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qFormat/>
    <w:pPr>
      <w:ind w:leftChars="2500" w:left="100"/>
    </w:pPr>
  </w:style>
  <w:style w:type="paragraph" w:styleId="2">
    <w:name w:val="Body Text Indent 2"/>
    <w:basedOn w:val="a"/>
    <w:qFormat/>
    <w:pPr>
      <w:ind w:firstLineChars="200" w:firstLine="560"/>
    </w:pPr>
    <w:rPr>
      <w:rFonts w:ascii="宋体" w:hAnsi="宋体"/>
      <w:sz w:val="28"/>
    </w:rPr>
  </w:style>
  <w:style w:type="paragraph" w:styleId="a4">
    <w:name w:val="Balloon Text"/>
    <w:basedOn w:val="a"/>
    <w:link w:val="Char"/>
    <w:rsid w:val="004C1528"/>
    <w:rPr>
      <w:sz w:val="18"/>
      <w:szCs w:val="18"/>
    </w:rPr>
  </w:style>
  <w:style w:type="character" w:customStyle="1" w:styleId="Char">
    <w:name w:val="批注框文本 Char"/>
    <w:basedOn w:val="a0"/>
    <w:link w:val="a4"/>
    <w:rsid w:val="004C1528"/>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Date"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qFormat/>
    <w:pPr>
      <w:ind w:leftChars="2500" w:left="100"/>
    </w:pPr>
  </w:style>
  <w:style w:type="paragraph" w:styleId="2">
    <w:name w:val="Body Text Indent 2"/>
    <w:basedOn w:val="a"/>
    <w:qFormat/>
    <w:pPr>
      <w:ind w:firstLineChars="200" w:firstLine="560"/>
    </w:pPr>
    <w:rPr>
      <w:rFonts w:ascii="宋体" w:hAnsi="宋体"/>
      <w:sz w:val="28"/>
    </w:rPr>
  </w:style>
  <w:style w:type="paragraph" w:styleId="a4">
    <w:name w:val="Balloon Text"/>
    <w:basedOn w:val="a"/>
    <w:link w:val="Char"/>
    <w:rsid w:val="004C1528"/>
    <w:rPr>
      <w:sz w:val="18"/>
      <w:szCs w:val="18"/>
    </w:rPr>
  </w:style>
  <w:style w:type="character" w:customStyle="1" w:styleId="Char">
    <w:name w:val="批注框文本 Char"/>
    <w:basedOn w:val="a0"/>
    <w:link w:val="a4"/>
    <w:rsid w:val="004C1528"/>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Pages>
  <Words>140</Words>
  <Characters>800</Characters>
  <Application>Microsoft Office Word</Application>
  <DocSecurity>0</DocSecurity>
  <Lines>6</Lines>
  <Paragraphs>1</Paragraphs>
  <ScaleCrop>false</ScaleCrop>
  <Company/>
  <LinksUpToDate>false</LinksUpToDate>
  <CharactersWithSpaces>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呆呆不是天然呆</dc:creator>
  <cp:lastModifiedBy>liaoxiang</cp:lastModifiedBy>
  <cp:revision>2</cp:revision>
  <dcterms:created xsi:type="dcterms:W3CDTF">2019-03-18T02:33:00Z</dcterms:created>
  <dcterms:modified xsi:type="dcterms:W3CDTF">2019-03-26T01:37:00Z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2052-11.1.0.8524</vt:lpwstr>
  </property>
</Properties>
</file>