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auto"/>
        <w:ind w:firstLine="723" w:firstLineChars="20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FF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0000FF"/>
          <w:sz w:val="36"/>
          <w:szCs w:val="36"/>
          <w:lang w:val="en-US"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-245745</wp:posOffset>
            </wp:positionV>
            <wp:extent cx="1384300" cy="499110"/>
            <wp:effectExtent l="0" t="0" r="6350" b="15240"/>
            <wp:wrapNone/>
            <wp:docPr id="3" name="图片 3" descr="淇澳工作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淇澳工作证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b/>
          <w:bCs/>
          <w:color w:val="0000FF"/>
          <w:sz w:val="36"/>
          <w:szCs w:val="36"/>
          <w:lang w:val="en-US" w:eastAsia="zh-CN"/>
        </w:rPr>
        <w:t>淇澳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36"/>
          <w:lang w:val="en-US" w:eastAsia="zh-CN"/>
        </w:rPr>
        <w:t>·</w:t>
      </w:r>
      <w:r>
        <w:rPr>
          <w:rFonts w:hint="eastAsia" w:asciiTheme="majorEastAsia" w:hAnsiTheme="majorEastAsia" w:eastAsiaTheme="majorEastAsia"/>
          <w:b/>
          <w:bCs/>
          <w:color w:val="0000FF"/>
          <w:sz w:val="36"/>
          <w:szCs w:val="36"/>
          <w:lang w:val="en-US" w:eastAsia="zh-CN"/>
        </w:rPr>
        <w:t>同辉2019校园招聘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360" w:lineRule="exact"/>
        <w:ind w:left="0" w:right="0" w:firstLine="420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淇澳·同辉集团现有重庆市淇澳工程造价咨询有限公司、重庆淇澳房地产土地资产评估有限公司、重庆淇澳税</w:t>
      </w:r>
      <w:bookmarkStart w:id="0" w:name="_GoBack"/>
      <w:bookmarkEnd w:id="0"/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务师事务所有限公司、重庆同辉会计师事务所（普通合伙）、重庆非科智地科技有限公司五家公司。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360" w:lineRule="exact"/>
        <w:ind w:left="0" w:right="0" w:firstLine="420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重庆同辉会计师事务所（普通合伙）于2006年经重庆市财政局批准、重庆市工商局注册登记成立，并取得重庆市财政局核发的《会计师事务所执业证书》，是一家以专业审计、咨询、财务策划为主营业务的专业服务机构。我所注册资本人民币贰佰万元整，现有注册会计师29人，司法鉴定11人，汇集了同行业优秀的注册会计师、会计师、金融经济师。我所业务涵盖：年度会计报表审计，企业改制、合并分立、清算、经济责任审计，基本建设项目竣工决算财务审计，司法鉴定，OTC，新三板上市，绩效评价等，凭借专业人士的精湛技能和丰富经验，为广大客户提供了高效、优质的服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360" w:lineRule="exact"/>
        <w:ind w:left="0" w:right="0" w:firstLine="420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公司拥有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2000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㎡自购办公场所，设有健身房、乒乓球室、咖啡吧、茶室、书吧等休闲健身区域。公司崇尚人性化管理，注重人才培养，尊重每一位员工自身发展需求，充分挖掘其潜能，为其发展提供广阔的晋升平台；并定期邀请行业专家、行业主管部门资深人士为公司员工指导、授课，使员工更好的积累专业知识、提高专业水平。并拥有先进的现代化办公管理设备，配备国内领先水平的计算机应用软件、工程预算数据库，建立了完善的管理体系，已通过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ISO9001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质量管理体系认证。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360" w:lineRule="exact"/>
        <w:ind w:left="0" w:right="0" w:firstLine="420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成立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16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年以来，始终恪守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客观、公正、独立、保密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的执业原则，以诚取信，以信立誉，以敬业优化服务，依托专业、高效的团队合作精神彰显实力，回馈社会。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outlineLvl w:val="9"/>
        <w:rPr>
          <w:rFonts w:hint="eastAsia" w:asciiTheme="majorEastAsia" w:hAnsiTheme="majorEastAsia" w:eastAsiaTheme="majorEastAsia"/>
          <w:sz w:val="24"/>
          <w:lang w:eastAsia="zh-CN"/>
        </w:rPr>
      </w:pPr>
      <w:r>
        <w:rPr>
          <w:rFonts w:hint="eastAsia" w:asciiTheme="majorEastAsia" w:hAnsiTheme="majorEastAsia" w:eastAsiaTheme="majorEastAsia"/>
          <w:sz w:val="24"/>
        </w:rPr>
        <w:t>现面向各大高校招聘应届生</w:t>
      </w:r>
      <w:r>
        <w:rPr>
          <w:rFonts w:hint="eastAsia" w:asciiTheme="majorEastAsia" w:hAnsiTheme="majorEastAsia" w:eastAsiaTheme="majorEastAsia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/>
          <w:b/>
          <w:sz w:val="24"/>
          <w:lang w:eastAsia="zh-CN"/>
        </w:rPr>
      </w:pPr>
      <w:r>
        <w:rPr>
          <w:rFonts w:hint="eastAsia" w:asciiTheme="majorEastAsia" w:hAnsiTheme="majorEastAsia" w:eastAsiaTheme="majorEastAsia"/>
          <w:sz w:val="24"/>
          <w:lang w:eastAsia="zh-CN"/>
        </w:rPr>
        <w:t>招聘</w:t>
      </w:r>
      <w:r>
        <w:rPr>
          <w:rFonts w:hint="eastAsia" w:asciiTheme="majorEastAsia" w:hAnsiTheme="majorEastAsia" w:eastAsiaTheme="majorEastAsia"/>
          <w:sz w:val="24"/>
        </w:rPr>
        <w:t>岗位</w:t>
      </w:r>
      <w:r>
        <w:rPr>
          <w:rFonts w:hint="eastAsia" w:asciiTheme="majorEastAsia" w:hAnsiTheme="majorEastAsia" w:eastAsiaTheme="majorEastAsia"/>
          <w:sz w:val="24"/>
          <w:lang w:eastAsia="zh-CN"/>
        </w:rPr>
        <w:t>：</w:t>
      </w:r>
      <w:r>
        <w:rPr>
          <w:rFonts w:hint="eastAsia" w:asciiTheme="majorEastAsia" w:hAnsiTheme="majorEastAsia" w:eastAsiaTheme="majorEastAsia"/>
          <w:b/>
          <w:sz w:val="24"/>
        </w:rPr>
        <w:t>审计</w:t>
      </w:r>
      <w:r>
        <w:rPr>
          <w:rFonts w:hint="eastAsia" w:asciiTheme="majorEastAsia" w:hAnsiTheme="majorEastAsia" w:eastAsiaTheme="majorEastAsia"/>
          <w:b/>
          <w:sz w:val="24"/>
          <w:lang w:eastAsia="zh-CN"/>
        </w:rPr>
        <w:t>助理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任职要求：</w:t>
      </w:r>
    </w:p>
    <w:p>
      <w:pPr>
        <w:pStyle w:val="8"/>
        <w:numPr>
          <w:ilvl w:val="0"/>
          <w:numId w:val="0"/>
        </w:numPr>
        <w:spacing w:line="360" w:lineRule="auto"/>
        <w:ind w:left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1、</w:t>
      </w:r>
      <w:r>
        <w:rPr>
          <w:rFonts w:hint="eastAsia" w:asciiTheme="majorEastAsia" w:hAnsiTheme="majorEastAsia" w:eastAsiaTheme="majorEastAsia"/>
          <w:sz w:val="24"/>
        </w:rPr>
        <w:t>财务、审计等相关专业全日制本科应届生；</w:t>
      </w:r>
    </w:p>
    <w:p>
      <w:pPr>
        <w:pStyle w:val="8"/>
        <w:numPr>
          <w:ilvl w:val="0"/>
          <w:numId w:val="0"/>
        </w:numPr>
        <w:spacing w:line="360" w:lineRule="auto"/>
        <w:ind w:leftChars="200"/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2、持初级职称等相关证书；</w:t>
      </w:r>
    </w:p>
    <w:p>
      <w:pPr>
        <w:pStyle w:val="8"/>
        <w:numPr>
          <w:ilvl w:val="0"/>
          <w:numId w:val="0"/>
        </w:numPr>
        <w:spacing w:line="360" w:lineRule="auto"/>
        <w:ind w:leftChars="200"/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3、熟练运用办公软件及审计软件；</w:t>
      </w:r>
    </w:p>
    <w:p>
      <w:pPr>
        <w:pStyle w:val="8"/>
        <w:numPr>
          <w:ilvl w:val="0"/>
          <w:numId w:val="0"/>
        </w:numPr>
        <w:spacing w:line="360" w:lineRule="auto"/>
        <w:ind w:leftChars="200"/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4、具有团队精神，沟通、应变能力强，肯吃苦，抗压力强，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愿意进入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注册会计师行业发展。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福利：双休、培训、节日福利、旅游假、旅游补贴、读书会、集体活动等。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outlineLvl w:val="9"/>
        <w:rPr>
          <w:rFonts w:hint="eastAsia" w:asciiTheme="majorEastAsia" w:hAnsiTheme="majorEastAsia" w:eastAsiaTheme="majorEastAsia"/>
          <w:sz w:val="24"/>
          <w:lang w:val="en-US"/>
        </w:rPr>
      </w:pPr>
      <w:r>
        <w:rPr>
          <w:rFonts w:hint="eastAsia" w:asciiTheme="majorEastAsia" w:hAnsiTheme="majorEastAsia" w:eastAsiaTheme="majorEastAsia"/>
          <w:sz w:val="24"/>
        </w:rPr>
        <w:t>投递邮箱：</w:t>
      </w:r>
      <w:r>
        <w:rPr>
          <w:rFonts w:hint="eastAsia" w:asciiTheme="majorEastAsia" w:hAnsiTheme="majorEastAsia" w:eastAsiaTheme="majorEastAsia"/>
          <w:sz w:val="24"/>
          <w:lang w:eastAsia="zh-CN"/>
        </w:rPr>
        <w:fldChar w:fldCharType="begin"/>
      </w:r>
      <w:r>
        <w:rPr>
          <w:rFonts w:hint="eastAsia" w:asciiTheme="majorEastAsia" w:hAnsiTheme="majorEastAsia" w:eastAsiaTheme="majorEastAsia"/>
          <w:sz w:val="24"/>
          <w:lang w:eastAsia="zh-CN"/>
        </w:rPr>
        <w:instrText xml:space="preserve"> HYPERLINK "mailto:214101553@qq.com" </w:instrText>
      </w:r>
      <w:r>
        <w:rPr>
          <w:rFonts w:hint="eastAsia" w:asciiTheme="majorEastAsia" w:hAnsiTheme="majorEastAsia" w:eastAsiaTheme="majorEastAsia"/>
          <w:sz w:val="24"/>
          <w:lang w:eastAsia="zh-CN"/>
        </w:rPr>
        <w:fldChar w:fldCharType="separate"/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763676259</w:t>
      </w:r>
      <w:r>
        <w:rPr>
          <w:rFonts w:hint="eastAsia" w:asciiTheme="majorEastAsia" w:hAnsiTheme="majorEastAsia" w:eastAsiaTheme="majorEastAsia"/>
          <w:sz w:val="24"/>
          <w:lang w:eastAsia="zh-CN"/>
        </w:rPr>
        <w:t>@qq.com</w:t>
      </w:r>
      <w:r>
        <w:rPr>
          <w:rFonts w:hint="eastAsia" w:asciiTheme="majorEastAsia" w:hAnsiTheme="majorEastAsia" w:eastAsiaTheme="majorEastAsia"/>
          <w:sz w:val="24"/>
          <w:lang w:eastAsia="zh-CN"/>
        </w:rPr>
        <w:fldChar w:fldCharType="end"/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</w:t>
      </w:r>
      <w:r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  <w:t>微信公众号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outlineLvl w:val="9"/>
        <w:rPr>
          <w:rFonts w:hint="eastAsia" w:asciiTheme="majorEastAsia" w:hAnsiTheme="majorEastAsia" w:eastAsiaTheme="majorEastAsia"/>
          <w:b/>
          <w:bCs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联系电话：023-63073910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</w:t>
      </w:r>
      <w:r>
        <w:rPr>
          <w:rFonts w:hint="eastAsia" w:asciiTheme="majorEastAsia" w:hAnsiTheme="majorEastAsia" w:eastAsiaTheme="majorEastAsia"/>
          <w:b/>
          <w:bCs/>
          <w:sz w:val="24"/>
          <w:lang w:val="en-US" w:eastAsia="zh-CN"/>
        </w:rPr>
        <w:t xml:space="preserve"> </w:t>
      </w:r>
      <w:r>
        <w:rPr>
          <w:rFonts w:hint="default" w:ascii="Arial" w:hAnsi="Arial" w:cs="Arial" w:eastAsiaTheme="majorEastAsia"/>
          <w:b/>
          <w:bCs/>
          <w:sz w:val="24"/>
        </w:rPr>
        <w:t>↓</w:t>
      </w:r>
      <w:r>
        <w:rPr>
          <w:rFonts w:hint="eastAsia" w:ascii="Arial" w:hAnsi="Arial" w:cs="Arial" w:eastAsiaTheme="majorEastAsia"/>
          <w:sz w:val="24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Theme="majorEastAsia" w:hAnsiTheme="majorEastAsia" w:eastAsiaTheme="majorEastAsia"/>
          <w:sz w:val="24"/>
        </w:rPr>
        <w:drawing>
          <wp:anchor distT="0" distB="0" distL="114935" distR="114935" simplePos="0" relativeHeight="251664384" behindDoc="0" locked="0" layoutInCell="1" allowOverlap="1">
            <wp:simplePos x="0" y="0"/>
            <wp:positionH relativeFrom="column">
              <wp:posOffset>4027805</wp:posOffset>
            </wp:positionH>
            <wp:positionV relativeFrom="paragraph">
              <wp:posOffset>27940</wp:posOffset>
            </wp:positionV>
            <wp:extent cx="759460" cy="763270"/>
            <wp:effectExtent l="0" t="0" r="2540" b="1778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9460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sz w:val="24"/>
        </w:rPr>
        <w:t>公司网址：</w:t>
      </w:r>
      <w:r>
        <w:fldChar w:fldCharType="begin"/>
      </w:r>
      <w:r>
        <w:instrText xml:space="preserve"> HYPERLINK "http://www.qathzx.com" </w:instrText>
      </w:r>
      <w:r>
        <w:fldChar w:fldCharType="separate"/>
      </w:r>
      <w:r>
        <w:t>http://www.qathzx.com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75" w:lineRule="atLeast"/>
        <w:ind w:left="0" w:right="0" w:firstLine="480" w:firstLineChars="200"/>
        <w:rPr>
          <w:rFonts w:hint="eastAsia" w:cs="Times New Roman" w:asciiTheme="majorEastAsia" w:hAnsiTheme="majorEastAsia" w:eastAsia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 w:asciiTheme="majorEastAsia" w:hAnsiTheme="majorEastAsia" w:eastAsiaTheme="majorEastAsia"/>
          <w:kern w:val="2"/>
          <w:sz w:val="24"/>
          <w:szCs w:val="24"/>
          <w:lang w:val="en-US" w:eastAsia="zh-CN" w:bidi="ar-SA"/>
        </w:rPr>
        <w:t xml:space="preserve">公司地址：重庆市两江新区栖霞路18号           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75" w:lineRule="atLeast"/>
        <w:ind w:left="0" w:right="0" w:firstLine="2160" w:firstLineChars="900"/>
        <w:jc w:val="left"/>
        <w:rPr>
          <w:rFonts w:hint="eastAsia" w:cs="Times New Roman" w:asciiTheme="majorEastAsia" w:hAnsiTheme="majorEastAsia" w:eastAsia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 w:asciiTheme="majorEastAsia" w:hAnsiTheme="majorEastAsia" w:eastAsiaTheme="majorEastAsia"/>
          <w:kern w:val="2"/>
          <w:sz w:val="24"/>
          <w:szCs w:val="24"/>
          <w:lang w:val="en-US" w:eastAsia="zh-CN" w:bidi="ar-SA"/>
        </w:rPr>
        <w:t xml:space="preserve">融创金贸时代19幢6楼     </w:t>
      </w:r>
      <w:r>
        <w:rPr>
          <w:rFonts w:hint="eastAsia" w:cs="Times New Roman" w:asciiTheme="majorEastAsia" w:hAnsiTheme="majorEastAsia" w:eastAsiaTheme="majorEastAsia"/>
          <w:kern w:val="2"/>
          <w:sz w:val="18"/>
          <w:szCs w:val="18"/>
          <w:lang w:val="en-US" w:eastAsia="zh-CN" w:bidi="ar-SA"/>
        </w:rPr>
        <w:t xml:space="preserve">        </w:t>
      </w:r>
      <w:r>
        <w:rPr>
          <w:rFonts w:hint="eastAsia" w:cs="Times New Roman" w:asciiTheme="majorEastAsia" w:hAnsiTheme="majorEastAsia" w:eastAsiaTheme="majorEastAsia"/>
          <w:kern w:val="2"/>
          <w:sz w:val="24"/>
          <w:szCs w:val="24"/>
          <w:lang w:val="en-US" w:eastAsia="zh-CN" w:bidi="ar-SA"/>
        </w:rPr>
        <w:t xml:space="preserve">      </w:t>
      </w:r>
    </w:p>
    <w:p>
      <w:pPr>
        <w:pStyle w:val="8"/>
        <w:numPr>
          <w:ilvl w:val="0"/>
          <w:numId w:val="0"/>
        </w:numPr>
        <w:spacing w:line="360" w:lineRule="auto"/>
        <w:ind w:leftChars="200"/>
        <w:rPr>
          <w:rFonts w:hint="eastAsia" w:asciiTheme="majorEastAsia" w:hAnsiTheme="majorEastAsia" w:eastAsiaTheme="majorEastAsia"/>
          <w:sz w:val="24"/>
          <w:lang w:val="en-US" w:eastAsia="zh-CN"/>
        </w:rPr>
      </w:pPr>
    </w:p>
    <w:sectPr>
      <w:pgSz w:w="11906" w:h="16838"/>
      <w:pgMar w:top="850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97135"/>
    <w:rsid w:val="01497135"/>
    <w:rsid w:val="049A5B9C"/>
    <w:rsid w:val="051B6F2A"/>
    <w:rsid w:val="08224A5A"/>
    <w:rsid w:val="0A55524D"/>
    <w:rsid w:val="0D976E03"/>
    <w:rsid w:val="0F4E7008"/>
    <w:rsid w:val="1946181F"/>
    <w:rsid w:val="23AB252F"/>
    <w:rsid w:val="28B63FC0"/>
    <w:rsid w:val="2A267619"/>
    <w:rsid w:val="2D5F643D"/>
    <w:rsid w:val="2DC4452B"/>
    <w:rsid w:val="332B637D"/>
    <w:rsid w:val="36DA3E67"/>
    <w:rsid w:val="3D5302B4"/>
    <w:rsid w:val="45A15A4C"/>
    <w:rsid w:val="497C16F4"/>
    <w:rsid w:val="4AC6364F"/>
    <w:rsid w:val="4C2557B8"/>
    <w:rsid w:val="50FD216F"/>
    <w:rsid w:val="55701F9D"/>
    <w:rsid w:val="57D63410"/>
    <w:rsid w:val="5FEA2471"/>
    <w:rsid w:val="602F336E"/>
    <w:rsid w:val="64022E33"/>
    <w:rsid w:val="77D84BAE"/>
    <w:rsid w:val="7D1833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000000"/>
      <w:u w:val="none"/>
    </w:rPr>
  </w:style>
  <w:style w:type="character" w:styleId="7">
    <w:name w:val="Hyperlink"/>
    <w:basedOn w:val="4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2017-11-17T02:23:00Z</dcterms:created>
  <dc:creator>Administrator</dc:creator>
  <cp:lastModifiedBy>Administrator</cp:lastModifiedBy>
  <cp:lastPrinted>2018-11-21T01:05:00Z</cp:lastPrinted>
  <dcterms:modified xsi:type="dcterms:W3CDTF">2019-03-13T05:55:44Z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